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1" w:rsidRDefault="002E11B1" w:rsidP="002E11B1">
      <w:pPr>
        <w:spacing w:line="360" w:lineRule="auto"/>
        <w:jc w:val="center"/>
        <w:rPr>
          <w:b/>
          <w:sz w:val="24"/>
          <w:szCs w:val="24"/>
        </w:rPr>
      </w:pPr>
    </w:p>
    <w:p w:rsidR="002E11B1" w:rsidRDefault="002E11B1" w:rsidP="002E11B1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9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B1" w:rsidRDefault="002E11B1" w:rsidP="002E11B1">
      <w:pPr>
        <w:spacing w:line="360" w:lineRule="auto"/>
        <w:jc w:val="center"/>
        <w:rPr>
          <w:b/>
          <w:sz w:val="24"/>
          <w:szCs w:val="24"/>
        </w:rPr>
      </w:pPr>
    </w:p>
    <w:p w:rsidR="002E11B1" w:rsidRDefault="002E11B1" w:rsidP="002E11B1">
      <w:pPr>
        <w:spacing w:line="360" w:lineRule="auto"/>
        <w:jc w:val="center"/>
        <w:rPr>
          <w:b/>
          <w:sz w:val="24"/>
          <w:szCs w:val="24"/>
        </w:rPr>
      </w:pPr>
    </w:p>
    <w:p w:rsidR="002E11B1" w:rsidRDefault="002E11B1" w:rsidP="002E11B1">
      <w:pPr>
        <w:spacing w:line="360" w:lineRule="auto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2E11B1" w:rsidRPr="007D3503" w:rsidRDefault="002E11B1" w:rsidP="002E11B1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2E11B1" w:rsidRPr="008D53CE" w:rsidRDefault="002E11B1" w:rsidP="002E11B1">
      <w:pPr>
        <w:spacing w:line="360" w:lineRule="auto"/>
        <w:jc w:val="both"/>
        <w:rPr>
          <w:sz w:val="24"/>
          <w:szCs w:val="24"/>
        </w:rPr>
      </w:pPr>
    </w:p>
    <w:p w:rsidR="0082264E" w:rsidRDefault="00A81468" w:rsidP="00A81468">
      <w:pPr>
        <w:tabs>
          <w:tab w:val="left" w:pos="5103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A81468">
        <w:rPr>
          <w:sz w:val="56"/>
          <w:szCs w:val="56"/>
        </w:rPr>
        <w:lastRenderedPageBreak/>
        <w:t>„</w:t>
      </w:r>
      <w:r w:rsidR="00D4045D" w:rsidRPr="00D4045D">
        <w:rPr>
          <w:noProof/>
          <w:sz w:val="56"/>
          <w:szCs w:val="56"/>
          <w:lang w:eastAsia="pl-PL"/>
        </w:rPr>
        <w:pict>
          <v:rect id="_x0000_s1026" style="position:absolute;left:0;text-align:left;margin-left:-1.1pt;margin-top:-1.1pt;width:452.25pt;height:343.5pt;z-index:-25165824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Pr="00A81468">
        <w:rPr>
          <w:rFonts w:ascii="Times New Roman" w:hAnsi="Times New Roman" w:cs="Times New Roman"/>
          <w:sz w:val="56"/>
          <w:szCs w:val="56"/>
        </w:rPr>
        <w:t>Ucz się ucz, nauka to potęgi klucz”</w:t>
      </w:r>
      <w:r>
        <w:rPr>
          <w:rFonts w:ascii="Times New Roman" w:hAnsi="Times New Roman" w:cs="Times New Roman"/>
          <w:sz w:val="56"/>
          <w:szCs w:val="56"/>
        </w:rPr>
        <w:br/>
      </w:r>
    </w:p>
    <w:p w:rsidR="00A81468" w:rsidRDefault="00A81468" w:rsidP="00A81468">
      <w:pPr>
        <w:tabs>
          <w:tab w:val="left" w:pos="5103"/>
        </w:tabs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81468">
        <w:rPr>
          <w:rFonts w:ascii="Times New Roman" w:hAnsi="Times New Roman" w:cs="Times New Roman"/>
          <w:i/>
          <w:sz w:val="24"/>
          <w:szCs w:val="24"/>
        </w:rPr>
        <w:t>Przysłowie polskie</w:t>
      </w:r>
    </w:p>
    <w:p w:rsidR="00A81468" w:rsidRPr="00A81468" w:rsidRDefault="00A81468" w:rsidP="00A81468">
      <w:pPr>
        <w:rPr>
          <w:rFonts w:ascii="Times New Roman" w:hAnsi="Times New Roman" w:cs="Times New Roman"/>
          <w:sz w:val="24"/>
          <w:szCs w:val="24"/>
        </w:rPr>
      </w:pPr>
    </w:p>
    <w:p w:rsidR="00A81468" w:rsidRPr="00A81468" w:rsidRDefault="00A81468" w:rsidP="00A81468">
      <w:pPr>
        <w:rPr>
          <w:rFonts w:ascii="Times New Roman" w:hAnsi="Times New Roman" w:cs="Times New Roman"/>
          <w:sz w:val="24"/>
          <w:szCs w:val="24"/>
        </w:rPr>
      </w:pPr>
    </w:p>
    <w:p w:rsidR="00A81468" w:rsidRPr="00A81468" w:rsidRDefault="00A81468" w:rsidP="00A81468">
      <w:pPr>
        <w:rPr>
          <w:rFonts w:ascii="Times New Roman" w:hAnsi="Times New Roman" w:cs="Times New Roman"/>
          <w:sz w:val="24"/>
          <w:szCs w:val="24"/>
        </w:rPr>
      </w:pPr>
    </w:p>
    <w:p w:rsidR="00A81468" w:rsidRPr="00A81468" w:rsidRDefault="00A81468" w:rsidP="00A81468">
      <w:pPr>
        <w:rPr>
          <w:rFonts w:ascii="Times New Roman" w:hAnsi="Times New Roman" w:cs="Times New Roman"/>
          <w:sz w:val="24"/>
          <w:szCs w:val="24"/>
        </w:rPr>
      </w:pPr>
    </w:p>
    <w:p w:rsidR="00A81468" w:rsidRDefault="00A81468" w:rsidP="00A81468">
      <w:pPr>
        <w:rPr>
          <w:rFonts w:ascii="Times New Roman" w:hAnsi="Times New Roman" w:cs="Times New Roman"/>
          <w:sz w:val="24"/>
          <w:szCs w:val="24"/>
        </w:rPr>
      </w:pPr>
    </w:p>
    <w:p w:rsidR="00A81468" w:rsidRDefault="00A81468" w:rsidP="00A8146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4045D" w:rsidRPr="00D4045D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1.1pt;margin-top:26.8pt;width:452.25pt;height:343.5pt;z-index:-251657216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Times New Roman" w:hAnsi="Times New Roman" w:cs="Times New Roman"/>
          <w:b/>
          <w:sz w:val="48"/>
          <w:szCs w:val="48"/>
        </w:rPr>
        <w:t>POTĘGI</w:t>
      </w:r>
      <w:r w:rsidR="00BE0480">
        <w:rPr>
          <w:rFonts w:ascii="Times New Roman" w:hAnsi="Times New Roman" w:cs="Times New Roman"/>
          <w:b/>
          <w:sz w:val="48"/>
          <w:szCs w:val="48"/>
        </w:rPr>
        <w:br/>
      </w:r>
    </w:p>
    <w:p w:rsidR="00A81468" w:rsidRDefault="00FD25DA" w:rsidP="00A81468">
      <w:pPr>
        <w:ind w:left="284"/>
        <w:rPr>
          <w:rFonts w:ascii="Franklin Gothic Demi Cond" w:hAnsi="Franklin Gothic Demi Cond" w:cs="Arial"/>
          <w:sz w:val="28"/>
          <w:szCs w:val="28"/>
        </w:rPr>
      </w:pPr>
      <w:r>
        <w:rPr>
          <w:rFonts w:ascii="Franklin Gothic Demi Cond" w:hAnsi="Franklin Gothic Demi Cond" w:cs="Arial"/>
          <w:sz w:val="28"/>
          <w:szCs w:val="28"/>
        </w:rPr>
        <w:t xml:space="preserve">Matematyka ma ułatwiać życie a nie utrudniać. Często wprowadzamy skrócony zapis </w:t>
      </w:r>
      <w:r w:rsidR="002C22EF">
        <w:rPr>
          <w:rFonts w:ascii="Franklin Gothic Demi Cond" w:hAnsi="Franklin Gothic Demi Cond" w:cs="Arial"/>
          <w:sz w:val="28"/>
          <w:szCs w:val="28"/>
        </w:rPr>
        <w:t>pewnych działań, żeby nie zajmowały zbyt wiele miejsca, w ten naturalny sposób powstają nowe działania.</w:t>
      </w:r>
    </w:p>
    <w:p w:rsidR="002C22EF" w:rsidRDefault="002C22EF" w:rsidP="00A81468">
      <w:pPr>
        <w:ind w:left="284"/>
        <w:rPr>
          <w:rFonts w:ascii="Franklin Gothic Demi Cond" w:eastAsiaTheme="minorEastAsia" w:hAnsi="Franklin Gothic Demi Cond" w:cs="Arial"/>
          <w:sz w:val="28"/>
          <w:szCs w:val="28"/>
        </w:rPr>
      </w:pPr>
      <w:r>
        <w:rPr>
          <w:rFonts w:ascii="Franklin Gothic Demi Cond" w:hAnsi="Franklin Gothic Demi Cond" w:cs="Arial"/>
          <w:sz w:val="28"/>
          <w:szCs w:val="28"/>
        </w:rPr>
        <w:t>Tak jest na przykład z mnożeniem (skrócony zapis dodawania tych samych liczb)</w:t>
      </w:r>
      <w:r>
        <w:rPr>
          <w:rFonts w:ascii="Franklin Gothic Demi Cond" w:hAnsi="Franklin Gothic Demi Cond" w:cs="Arial"/>
          <w:sz w:val="28"/>
          <w:szCs w:val="28"/>
        </w:rPr>
        <w:br/>
      </w:r>
      <m:oMathPara>
        <m:oMath>
          <m:r>
            <w:rPr>
              <w:rFonts w:ascii="Cambria Math" w:hAnsi="Cambria Math" w:cs="Arial"/>
              <w:sz w:val="28"/>
              <w:szCs w:val="28"/>
            </w:rPr>
            <m:t>5∙4=4+4+4+4+4</m:t>
          </m:r>
        </m:oMath>
      </m:oMathPara>
    </w:p>
    <w:p w:rsidR="002C22EF" w:rsidRDefault="002C22EF" w:rsidP="00A81468">
      <w:pPr>
        <w:ind w:left="284"/>
        <w:rPr>
          <w:rFonts w:ascii="Franklin Gothic Demi Cond" w:eastAsiaTheme="minorEastAsia" w:hAnsi="Franklin Gothic Demi Cond" w:cs="Arial"/>
          <w:sz w:val="28"/>
          <w:szCs w:val="28"/>
        </w:rPr>
      </w:pPr>
      <w:r>
        <w:rPr>
          <w:rFonts w:ascii="Franklin Gothic Demi Cond" w:eastAsiaTheme="minorEastAsia" w:hAnsi="Franklin Gothic Demi Cond" w:cs="Arial"/>
          <w:sz w:val="28"/>
          <w:szCs w:val="28"/>
        </w:rPr>
        <w:t>W podobny sposób powstało działanie nazywane potęgowaniem (skrócony zapis mnożenia</w:t>
      </w:r>
      <w:r w:rsidR="002F49FA">
        <w:rPr>
          <w:rFonts w:ascii="Franklin Gothic Demi Cond" w:eastAsiaTheme="minorEastAsia" w:hAnsi="Franklin Gothic Demi Cond" w:cs="Arial"/>
          <w:sz w:val="28"/>
          <w:szCs w:val="28"/>
        </w:rPr>
        <w:t xml:space="preserve"> przez siebie tych samych liczb</w:t>
      </w:r>
      <w:r>
        <w:rPr>
          <w:rFonts w:ascii="Franklin Gothic Demi Cond" w:eastAsiaTheme="minorEastAsia" w:hAnsi="Franklin Gothic Demi Cond" w:cs="Arial"/>
          <w:sz w:val="28"/>
          <w:szCs w:val="28"/>
        </w:rPr>
        <w:t>)</w:t>
      </w:r>
      <w:r>
        <w:rPr>
          <w:rFonts w:ascii="Franklin Gothic Demi Cond" w:eastAsiaTheme="minorEastAsia" w:hAnsi="Franklin Gothic Demi Cond" w:cs="Arial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=3∙3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=4∙4∙4</m:t>
          </m:r>
        </m:oMath>
      </m:oMathPara>
    </w:p>
    <w:p w:rsidR="002F49FA" w:rsidRDefault="002F49FA" w:rsidP="00A81468">
      <w:pPr>
        <w:ind w:left="284"/>
        <w:rPr>
          <w:rFonts w:ascii="Franklin Gothic Demi Cond" w:hAnsi="Franklin Gothic Demi Cond" w:cs="Arial"/>
          <w:sz w:val="28"/>
          <w:szCs w:val="28"/>
        </w:rPr>
      </w:pPr>
    </w:p>
    <w:p w:rsidR="002F49FA" w:rsidRDefault="002F49FA" w:rsidP="00A81468">
      <w:pPr>
        <w:ind w:left="284"/>
        <w:rPr>
          <w:rFonts w:ascii="Franklin Gothic Demi Cond" w:hAnsi="Franklin Gothic Demi Cond" w:cs="Arial"/>
          <w:sz w:val="28"/>
          <w:szCs w:val="28"/>
        </w:rPr>
      </w:pPr>
    </w:p>
    <w:p w:rsidR="002F49FA" w:rsidRDefault="00D4045D" w:rsidP="002F49FA">
      <w:pPr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045D">
        <w:rPr>
          <w:rFonts w:ascii="Franklin Gothic Demi Cond" w:hAnsi="Franklin Gothic Demi Cond" w:cs="Arial"/>
          <w:b/>
          <w:noProof/>
          <w:sz w:val="28"/>
          <w:szCs w:val="28"/>
          <w:lang w:eastAsia="pl-PL"/>
        </w:rPr>
        <w:pict>
          <v:rect id="_x0000_s1028" style="position:absolute;left:0;text-align:left;margin-left:4.9pt;margin-top:-11.6pt;width:452.25pt;height:343.5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2F49FA" w:rsidRPr="002F49FA">
        <w:rPr>
          <w:rFonts w:ascii="Times New Roman" w:hAnsi="Times New Roman" w:cs="Times New Roman"/>
          <w:b/>
          <w:sz w:val="48"/>
          <w:szCs w:val="48"/>
        </w:rPr>
        <w:t>DEFINICJA POTĘGI</w:t>
      </w:r>
    </w:p>
    <w:p w:rsidR="002F49FA" w:rsidRDefault="002F49FA" w:rsidP="002F49FA">
      <w:pPr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49FA" w:rsidRDefault="00D4045D" w:rsidP="002F49FA">
      <w:pPr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lastRenderedPageBreak/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left:0;text-align:left;margin-left:163.9pt;margin-top:9.05pt;width:110.25pt;height:21pt;z-index:251661312" adj="-7053,36257,-4095,9257,-1176,9257,-7053,36257">
            <v:fill opacity="0"/>
            <v:textbox>
              <w:txbxContent>
                <w:p w:rsidR="00BA4DF7" w:rsidRPr="00AC6CBB" w:rsidRDefault="00BA4DF7">
                  <w:pPr>
                    <w:rPr>
                      <w:rFonts w:ascii="Franklin Gothic Demi Cond" w:hAnsi="Franklin Gothic Demi Cond" w:cs="Arial"/>
                      <w:color w:val="0070C0"/>
                      <w:sz w:val="28"/>
                      <w:szCs w:val="28"/>
                    </w:rPr>
                  </w:pPr>
                  <w:r w:rsidRPr="00AC6CBB">
                    <w:rPr>
                      <w:rFonts w:ascii="Franklin Gothic Demi Cond" w:hAnsi="Franklin Gothic Demi Cond" w:cs="Arial"/>
                      <w:color w:val="0070C0"/>
                      <w:sz w:val="28"/>
                      <w:szCs w:val="28"/>
                    </w:rPr>
                    <w:t>Wykładnik potęgi</w:t>
                  </w:r>
                </w:p>
              </w:txbxContent>
            </v:textbox>
            <o:callout v:ext="edit" minusy="t"/>
          </v:shape>
        </w:pict>
      </w:r>
    </w:p>
    <w:p w:rsidR="00AC6CBB" w:rsidRDefault="00D4045D" w:rsidP="002F49FA">
      <w:pPr>
        <w:ind w:left="284"/>
        <w:jc w:val="center"/>
        <w:rPr>
          <w:rFonts w:ascii="Eras Demi ITC" w:hAnsi="Eras Demi ITC" w:cs="Arial"/>
          <w:b/>
          <w:sz w:val="56"/>
          <w:szCs w:val="56"/>
        </w:rPr>
      </w:pPr>
      <w:r w:rsidRPr="00D4045D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235.15pt;margin-top:-31.05pt;width:13.5pt;height:135pt;rotation:90;z-index:251670528" adj="960,11376"/>
        </w:pic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56"/>
                <w:szCs w:val="5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56"/>
                <w:szCs w:val="5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56"/>
                <w:szCs w:val="56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56"/>
            <w:szCs w:val="56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56"/>
            <w:szCs w:val="56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56"/>
            <w:szCs w:val="56"/>
          </w:rPr>
          <m:t>∙</m:t>
        </m:r>
        <m:r>
          <m:rPr>
            <m:sty m:val="bi"/>
          </m:rPr>
          <w:rPr>
            <w:rFonts w:ascii="Cambria Math" w:hAnsi="Cambria Math" w:cs="Times New Roman"/>
            <w:color w:val="FF0000"/>
            <w:sz w:val="56"/>
            <w:szCs w:val="56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56"/>
            <w:szCs w:val="56"/>
          </w:rPr>
          <m:t>∙…∙</m:t>
        </m:r>
        <m:r>
          <m:rPr>
            <m:sty m:val="bi"/>
          </m:rPr>
          <w:rPr>
            <w:rFonts w:ascii="Cambria Math" w:hAnsi="Cambria Math" w:cs="Times New Roman"/>
            <w:color w:val="FF0000"/>
            <w:sz w:val="56"/>
            <w:szCs w:val="56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56"/>
            <w:szCs w:val="56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E36C0A" w:themeColor="accent6" w:themeShade="BF"/>
            <w:sz w:val="56"/>
            <w:szCs w:val="56"/>
          </w:rPr>
          <m:t>b</m:t>
        </m:r>
      </m:oMath>
    </w:p>
    <w:p w:rsidR="00AC6CBB" w:rsidRPr="00AA6638" w:rsidRDefault="00D4045D" w:rsidP="00AA6638">
      <w:pPr>
        <w:tabs>
          <w:tab w:val="center" w:pos="4536"/>
        </w:tabs>
        <w:rPr>
          <w:rFonts w:ascii="Franklin Gothic Demi Cond" w:hAnsi="Franklin Gothic Demi Cond" w:cs="Arial"/>
          <w:sz w:val="28"/>
          <w:szCs w:val="28"/>
        </w:rPr>
      </w:pPr>
      <w:r w:rsidRPr="00D4045D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31" type="#_x0000_t42" style="position:absolute;margin-left:9.4pt;margin-top:36.7pt;width:1in;height:48pt;z-index:251662336" adj="30825,-21938,27090,,23400,,30825,-21938">
            <v:fill opacity="0"/>
            <v:textbox>
              <w:txbxContent>
                <w:p w:rsidR="00BA4DF7" w:rsidRPr="00AC6CBB" w:rsidRDefault="00BA4DF7">
                  <w:pPr>
                    <w:rPr>
                      <w:rFonts w:ascii="Franklin Gothic Demi Cond" w:hAnsi="Franklin Gothic Demi Cond"/>
                      <w:color w:val="FF0000"/>
                      <w:sz w:val="28"/>
                      <w:szCs w:val="28"/>
                    </w:rPr>
                  </w:pPr>
                  <w:r w:rsidRPr="00AC6CBB">
                    <w:rPr>
                      <w:rFonts w:ascii="Franklin Gothic Demi Cond" w:hAnsi="Franklin Gothic Demi Cond"/>
                      <w:color w:val="FF0000"/>
                      <w:sz w:val="28"/>
                      <w:szCs w:val="28"/>
                    </w:rPr>
                    <w:t>Podstawa potęgi</w:t>
                  </w:r>
                </w:p>
              </w:txbxContent>
            </v:textbox>
            <o:callout v:ext="edit" minusx="t"/>
          </v:shape>
        </w:pict>
      </w:r>
      <w:r w:rsidRPr="00D4045D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pict>
          <v:shape id="_x0000_s1032" type="#_x0000_t42" style="position:absolute;margin-left:369.2pt;margin-top:32.2pt;width:96.75pt;height:51pt;z-index:251663360" adj="-3807,-17788,-3527,3812,-1340,3812,-3807,-17788">
            <v:fill opacity="0"/>
            <v:textbox>
              <w:txbxContent>
                <w:p w:rsidR="00BA4DF7" w:rsidRPr="00AC6CBB" w:rsidRDefault="00BA4DF7">
                  <w:pPr>
                    <w:rPr>
                      <w:rFonts w:ascii="Franklin Gothic Demi Cond" w:hAnsi="Franklin Gothic Demi Cond"/>
                      <w:color w:val="E36C0A" w:themeColor="accent6" w:themeShade="BF"/>
                      <w:sz w:val="28"/>
                      <w:szCs w:val="28"/>
                    </w:rPr>
                  </w:pPr>
                  <w:r w:rsidRPr="00AC6CBB">
                    <w:rPr>
                      <w:rFonts w:ascii="Franklin Gothic Demi Cond" w:hAnsi="Franklin Gothic Demi Cond"/>
                      <w:color w:val="E36C0A" w:themeColor="accent6" w:themeShade="BF"/>
                      <w:sz w:val="28"/>
                      <w:szCs w:val="28"/>
                    </w:rPr>
                    <w:t>Potęga (wynik potęgowania)</w:t>
                  </w:r>
                </w:p>
              </w:txbxContent>
            </v:textbox>
          </v:shape>
        </w:pict>
      </w:r>
      <w:r w:rsidR="00AA6638">
        <w:rPr>
          <w:rFonts w:ascii="Eras Demi ITC" w:hAnsi="Eras Demi ITC" w:cs="Arial"/>
          <w:sz w:val="56"/>
          <w:szCs w:val="56"/>
        </w:rPr>
        <w:tab/>
        <w:t xml:space="preserve">    </w:t>
      </w:r>
      <w:r w:rsidR="00AA6638" w:rsidRPr="00AA6638">
        <w:rPr>
          <w:rFonts w:ascii="Franklin Gothic Demi Cond" w:hAnsi="Franklin Gothic Demi Cond" w:cs="Arial"/>
          <w:color w:val="0070C0"/>
          <w:sz w:val="28"/>
          <w:szCs w:val="28"/>
        </w:rPr>
        <w:t>n</w:t>
      </w:r>
      <w:r w:rsidR="00AA6638" w:rsidRPr="00AA6638">
        <w:rPr>
          <w:rFonts w:ascii="Franklin Gothic Demi Cond" w:hAnsi="Franklin Gothic Demi Cond" w:cs="Arial"/>
          <w:sz w:val="28"/>
          <w:szCs w:val="28"/>
        </w:rPr>
        <w:t xml:space="preserve"> </w:t>
      </w:r>
      <w:r w:rsidR="00AA6638">
        <w:rPr>
          <w:rFonts w:ascii="Franklin Gothic Demi Cond" w:hAnsi="Franklin Gothic Demi Cond" w:cs="Arial"/>
          <w:sz w:val="28"/>
          <w:szCs w:val="28"/>
        </w:rPr>
        <w:t>czynników</w:t>
      </w:r>
    </w:p>
    <w:p w:rsidR="00AC6CBB" w:rsidRPr="00AC6CBB" w:rsidRDefault="00AC6CBB" w:rsidP="00AC6CBB">
      <w:pPr>
        <w:rPr>
          <w:rFonts w:ascii="Eras Demi ITC" w:hAnsi="Eras Demi ITC" w:cs="Arial"/>
          <w:sz w:val="56"/>
          <w:szCs w:val="56"/>
        </w:rPr>
      </w:pPr>
    </w:p>
    <w:p w:rsidR="00AC6CBB" w:rsidRDefault="00AC6CBB" w:rsidP="00AC6CBB">
      <w:pPr>
        <w:rPr>
          <w:rFonts w:ascii="Eras Demi ITC" w:hAnsi="Eras Demi ITC" w:cs="Arial"/>
          <w:sz w:val="56"/>
          <w:szCs w:val="56"/>
        </w:rPr>
      </w:pPr>
    </w:p>
    <w:p w:rsidR="00BA1FE4" w:rsidRDefault="00D4045D" w:rsidP="00AC6C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045D">
        <w:rPr>
          <w:rFonts w:ascii="Franklin Gothic Demi Cond" w:hAnsi="Franklin Gothic Demi Cond" w:cs="Arial"/>
          <w:noProof/>
          <w:sz w:val="28"/>
          <w:szCs w:val="28"/>
          <w:lang w:eastAsia="pl-PL"/>
        </w:rPr>
        <w:pict>
          <v:rect id="_x0000_s1033" style="position:absolute;left:0;text-align:left;margin-left:1.15pt;margin-top:58.45pt;width:452.25pt;height:343.5pt;z-index:-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C6CBB">
        <w:rPr>
          <w:rFonts w:ascii="Franklin Gothic Demi Cond" w:hAnsi="Franklin Gothic Demi Cond" w:cs="Arial"/>
          <w:sz w:val="28"/>
          <w:szCs w:val="28"/>
        </w:rPr>
        <w:br/>
      </w:r>
      <w:r w:rsidR="00AC6CBB">
        <w:rPr>
          <w:rFonts w:ascii="Franklin Gothic Demi Cond" w:hAnsi="Franklin Gothic Demi Cond" w:cs="Arial"/>
          <w:sz w:val="28"/>
          <w:szCs w:val="28"/>
        </w:rPr>
        <w:br/>
      </w:r>
      <w:r w:rsidR="00AC6CBB">
        <w:rPr>
          <w:rFonts w:ascii="Franklin Gothic Demi Cond" w:hAnsi="Franklin Gothic Demi Cond" w:cs="Arial"/>
          <w:sz w:val="28"/>
          <w:szCs w:val="28"/>
        </w:rPr>
        <w:br/>
      </w:r>
      <w:r w:rsidR="00AC6CBB">
        <w:rPr>
          <w:rFonts w:ascii="Franklin Gothic Demi Cond" w:hAnsi="Franklin Gothic Demi Cond" w:cs="Arial"/>
          <w:sz w:val="28"/>
          <w:szCs w:val="28"/>
        </w:rPr>
        <w:br/>
      </w:r>
      <w:r w:rsidR="00AC6CBB" w:rsidRPr="00AC6CBB">
        <w:rPr>
          <w:rFonts w:ascii="Times New Roman" w:hAnsi="Times New Roman" w:cs="Times New Roman"/>
          <w:b/>
          <w:sz w:val="48"/>
          <w:szCs w:val="48"/>
        </w:rPr>
        <w:t>PRZYKŁADY</w:t>
      </w:r>
      <w:r w:rsidR="00BA1FE4">
        <w:rPr>
          <w:rFonts w:ascii="Times New Roman" w:hAnsi="Times New Roman" w:cs="Times New Roman"/>
          <w:b/>
          <w:sz w:val="48"/>
          <w:szCs w:val="48"/>
        </w:rPr>
        <w:br/>
      </w:r>
    </w:p>
    <w:p w:rsidR="00BA1FE4" w:rsidRPr="00BA1FE4" w:rsidRDefault="00BA1FE4" w:rsidP="00BA1FE4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Przykład 1:</w:t>
      </w:r>
    </w:p>
    <w:p w:rsidR="00BA1FE4" w:rsidRDefault="00D4045D" w:rsidP="00BA1FE4">
      <w:pPr>
        <w:ind w:left="142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=2∙2∙2∙2=16</m:t>
          </m:r>
        </m:oMath>
      </m:oMathPara>
    </w:p>
    <w:p w:rsidR="00BA1FE4" w:rsidRPr="006F5972" w:rsidRDefault="00BA1FE4" w:rsidP="00BA1FE4">
      <w:pPr>
        <w:ind w:left="1560" w:hanging="1418"/>
        <w:rPr>
          <w:rFonts w:ascii="Franklin Gothic Demi Cond" w:eastAsiaTheme="minorEastAsia" w:hAnsi="Franklin Gothic Demi Cond" w:cs="Times New Roman"/>
          <w:sz w:val="28"/>
          <w:szCs w:val="28"/>
        </w:rPr>
      </w:pPr>
      <w:r w:rsidRPr="006F5972">
        <w:rPr>
          <w:rFonts w:ascii="Franklin Gothic Demi Cond" w:eastAsiaTheme="minorEastAsia" w:hAnsi="Franklin Gothic Demi Cond" w:cs="Times New Roman"/>
          <w:sz w:val="28"/>
          <w:szCs w:val="28"/>
        </w:rPr>
        <w:t xml:space="preserve">Przykład 2: </w:t>
      </w:r>
    </w:p>
    <w:p w:rsidR="00BA1FE4" w:rsidRDefault="00D4045D" w:rsidP="00BA1FE4">
      <w:pPr>
        <w:ind w:left="142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BA1FE4" w:rsidRPr="006F5972" w:rsidRDefault="00BA1FE4" w:rsidP="00BA1FE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Pr="006F5972">
        <w:rPr>
          <w:rFonts w:ascii="Franklin Gothic Demi Cond" w:eastAsiaTheme="minorEastAsia" w:hAnsi="Franklin Gothic Demi Cond" w:cs="Times New Roman"/>
          <w:sz w:val="28"/>
          <w:szCs w:val="28"/>
        </w:rPr>
        <w:t xml:space="preserve">Zwróć uwagę na zapis. Jeśli podstawa potęgi jest </w:t>
      </w:r>
      <w:r w:rsidRPr="006F5972">
        <w:rPr>
          <w:rFonts w:ascii="Franklin Gothic Demi Cond" w:eastAsiaTheme="minorEastAsia" w:hAnsi="Franklin Gothic Demi Cond" w:cs="Times New Roman"/>
          <w:sz w:val="28"/>
          <w:szCs w:val="28"/>
          <w:u w:val="single"/>
        </w:rPr>
        <w:t>ułamkiem</w:t>
      </w:r>
      <w:r w:rsidRPr="006F5972">
        <w:rPr>
          <w:rFonts w:ascii="Franklin Gothic Demi Cond" w:eastAsiaTheme="minorEastAsia" w:hAnsi="Franklin Gothic Demi Cond" w:cs="Times New Roman"/>
          <w:sz w:val="28"/>
          <w:szCs w:val="28"/>
        </w:rPr>
        <w:t xml:space="preserve">, należy wziąć ją w </w:t>
      </w:r>
      <w:r w:rsidRPr="006F5972">
        <w:rPr>
          <w:rFonts w:ascii="Franklin Gothic Demi Cond" w:eastAsiaTheme="minorEastAsia" w:hAnsi="Franklin Gothic Demi Cond" w:cs="Times New Roman"/>
          <w:sz w:val="28"/>
          <w:szCs w:val="28"/>
          <w:u w:val="single"/>
        </w:rPr>
        <w:t>nawias</w:t>
      </w:r>
      <w:r w:rsidRPr="006F5972">
        <w:rPr>
          <w:rFonts w:ascii="Franklin Gothic Demi Cond" w:eastAsiaTheme="minorEastAsia" w:hAnsi="Franklin Gothic Demi Cond" w:cs="Times New Roman"/>
          <w:sz w:val="28"/>
          <w:szCs w:val="28"/>
        </w:rPr>
        <w:t>.</w:t>
      </w:r>
    </w:p>
    <w:p w:rsidR="00BA1FE4" w:rsidRDefault="00BA1FE4" w:rsidP="00BA1FE4">
      <w:pPr>
        <w:ind w:left="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14D8E" w:rsidRDefault="00B14D8E" w:rsidP="00BA1FE4">
      <w:pPr>
        <w:ind w:left="142"/>
        <w:rPr>
          <w:rFonts w:ascii="Franklin Gothic Demi Cond" w:hAnsi="Franklin Gothic Demi Cond" w:cs="Times New Roman"/>
          <w:sz w:val="28"/>
          <w:szCs w:val="28"/>
        </w:rPr>
      </w:pPr>
    </w:p>
    <w:p w:rsidR="00BA1FE4" w:rsidRPr="006F5972" w:rsidRDefault="00BA1FE4" w:rsidP="00BA1FE4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 w:rsidRPr="006F5972">
        <w:rPr>
          <w:rFonts w:ascii="Franklin Gothic Demi Cond" w:hAnsi="Franklin Gothic Demi Cond" w:cs="Times New Roman"/>
          <w:sz w:val="28"/>
          <w:szCs w:val="28"/>
        </w:rPr>
        <w:t>Przykład 3:</w:t>
      </w:r>
    </w:p>
    <w:p w:rsidR="00FB4C46" w:rsidRDefault="00D4045D" w:rsidP="00BA1FE4">
      <w:pPr>
        <w:ind w:left="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34" style="position:absolute;left:0;text-align:left;margin-left:-4.1pt;margin-top:-36.2pt;width:452.25pt;height:343.5pt;z-index:-2516510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=4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:rsidR="00FB4C46" w:rsidRPr="006F5972" w:rsidRDefault="00FB4C46" w:rsidP="00FB4C46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 w:rsidRPr="006F5972">
        <w:rPr>
          <w:rFonts w:ascii="Franklin Gothic Demi Cond" w:eastAsiaTheme="minorEastAsia" w:hAnsi="Franklin Gothic Demi Cond" w:cs="Times New Roman"/>
          <w:sz w:val="28"/>
          <w:szCs w:val="28"/>
        </w:rPr>
        <w:lastRenderedPageBreak/>
        <w:t>Zgodnie z zasadami mnożenia liczbę mieszaną musimy zamienić na ułamek niewłaściwy.</w:t>
      </w:r>
    </w:p>
    <w:p w:rsidR="00FB4C46" w:rsidRPr="006F5972" w:rsidRDefault="00FB4C46" w:rsidP="00FB4C46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 w:rsidRPr="006F5972">
        <w:rPr>
          <w:rFonts w:ascii="Franklin Gothic Demi Cond" w:eastAsiaTheme="minorEastAsia" w:hAnsi="Franklin Gothic Demi Cond" w:cs="Times New Roman"/>
          <w:sz w:val="28"/>
          <w:szCs w:val="28"/>
        </w:rPr>
        <w:t>Przykład 4:</w:t>
      </w:r>
    </w:p>
    <w:p w:rsidR="006F5972" w:rsidRDefault="00D4045D" w:rsidP="00FB4C46">
      <w:pPr>
        <w:ind w:left="14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9</m:t>
          </m:r>
        </m:oMath>
      </m:oMathPara>
    </w:p>
    <w:p w:rsidR="006F5972" w:rsidRDefault="00D4045D" w:rsidP="006F597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3∙3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-9</m:t>
          </m:r>
        </m:oMath>
      </m:oMathPara>
    </w:p>
    <w:p w:rsidR="00A2296D" w:rsidRDefault="006F5972" w:rsidP="006F5972">
      <w:pPr>
        <w:ind w:left="142"/>
        <w:rPr>
          <w:rFonts w:ascii="Franklin Gothic Demi Cond" w:hAnsi="Franklin Gothic Demi Cond" w:cs="Times New Roman"/>
          <w:color w:val="FF0000"/>
          <w:sz w:val="28"/>
          <w:szCs w:val="28"/>
          <w:u w:val="single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Zwróć uwagę na różnicę w zapisie i co ona oznacza. </w:t>
      </w:r>
      <w:r w:rsidRPr="006F5972">
        <w:rPr>
          <w:rFonts w:ascii="Franklin Gothic Demi Cond" w:hAnsi="Franklin Gothic Demi Cond" w:cs="Times New Roman"/>
          <w:color w:val="FF0000"/>
          <w:sz w:val="28"/>
          <w:szCs w:val="28"/>
          <w:u w:val="single"/>
        </w:rPr>
        <w:t>To ważne!</w:t>
      </w:r>
    </w:p>
    <w:p w:rsidR="00A2296D" w:rsidRDefault="00A2296D" w:rsidP="006F5972">
      <w:pPr>
        <w:ind w:left="142"/>
        <w:rPr>
          <w:rFonts w:ascii="Franklin Gothic Demi Cond" w:hAnsi="Franklin Gothic Demi Cond" w:cs="Times New Roman"/>
          <w:sz w:val="28"/>
          <w:szCs w:val="28"/>
        </w:rPr>
      </w:pPr>
    </w:p>
    <w:p w:rsidR="006F5972" w:rsidRDefault="00A2296D" w:rsidP="006F597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Potęga o wykładniku </w:t>
      </w:r>
      <w:r w:rsidRPr="00A2296D">
        <w:rPr>
          <w:rFonts w:ascii="Franklin Gothic Demi Cond" w:hAnsi="Franklin Gothic Demi Cond" w:cs="Times New Roman"/>
          <w:sz w:val="28"/>
          <w:szCs w:val="28"/>
          <w:u w:val="single"/>
        </w:rPr>
        <w:t>parzystym</w:t>
      </w:r>
      <w:r>
        <w:rPr>
          <w:rFonts w:ascii="Franklin Gothic Demi Cond" w:hAnsi="Franklin Gothic Demi Cond" w:cs="Times New Roman"/>
          <w:sz w:val="28"/>
          <w:szCs w:val="28"/>
        </w:rPr>
        <w:t xml:space="preserve"> jest zawszę liczbą </w:t>
      </w:r>
      <w:r w:rsidRPr="00A2296D">
        <w:rPr>
          <w:rFonts w:ascii="Franklin Gothic Demi Cond" w:hAnsi="Franklin Gothic Demi Cond" w:cs="Times New Roman"/>
          <w:sz w:val="28"/>
          <w:szCs w:val="28"/>
          <w:u w:val="single"/>
        </w:rPr>
        <w:t>dodatnią</w:t>
      </w:r>
      <w:r>
        <w:rPr>
          <w:rFonts w:ascii="Franklin Gothic Demi Cond" w:hAnsi="Franklin Gothic Demi Cond" w:cs="Times New Roman"/>
          <w:sz w:val="28"/>
          <w:szCs w:val="28"/>
        </w:rPr>
        <w:t>.</w:t>
      </w:r>
    </w:p>
    <w:p w:rsidR="006F5972" w:rsidRDefault="006F5972" w:rsidP="006F5972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F5972" w:rsidRDefault="006F5972" w:rsidP="006F5972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3E41" w:rsidRDefault="006F5972" w:rsidP="006F5972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4045D" w:rsidRPr="00D404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35" style="position:absolute;left:0;text-align:left;margin-left:-4.1pt;margin-top:41.75pt;width:452.25pt;height:343.5pt;z-index:-25165004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4F3E41">
        <w:rPr>
          <w:rFonts w:ascii="Times New Roman" w:hAnsi="Times New Roman" w:cs="Times New Roman"/>
          <w:b/>
          <w:sz w:val="48"/>
          <w:szCs w:val="48"/>
        </w:rPr>
        <w:t>ZGODNIE Z UMOWĄ…</w:t>
      </w:r>
    </w:p>
    <w:p w:rsidR="004F3E41" w:rsidRDefault="00D4045D" w:rsidP="006F5972">
      <w:pPr>
        <w:ind w:left="142"/>
        <w:jc w:val="center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56"/>
                  <w:szCs w:val="56"/>
                </w:rPr>
                <m:t>1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=a</m:t>
          </m:r>
        </m:oMath>
      </m:oMathPara>
    </w:p>
    <w:p w:rsidR="004F3E41" w:rsidRDefault="004F3E41" w:rsidP="004F3E41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Ten zapis można odczytać tak: dowolna liczba podniesiona do potęgi pierwszej pozostaje tą samą liczbą. Np.:</w:t>
      </w:r>
    </w:p>
    <w:p w:rsidR="004F3E41" w:rsidRDefault="00D4045D" w:rsidP="004F3E41">
      <w:pPr>
        <w:ind w:left="142"/>
        <w:jc w:val="center"/>
        <w:rPr>
          <w:rFonts w:ascii="Franklin Gothic Demi Cond" w:hAnsi="Franklin Gothic Demi Cond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597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=597</m:t>
          </m:r>
        </m:oMath>
      </m:oMathPara>
    </w:p>
    <w:p w:rsidR="004F3E41" w:rsidRDefault="00D4045D" w:rsidP="004F3E41">
      <w:pPr>
        <w:ind w:left="142"/>
        <w:jc w:val="center"/>
        <w:rPr>
          <w:rFonts w:ascii="Franklin Gothic Demi Cond" w:eastAsiaTheme="minorEastAsia" w:hAnsi="Franklin Gothic Demi Cond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56"/>
                  <w:szCs w:val="56"/>
                </w:rPr>
                <m:t>0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=1   dla a≠0</m:t>
          </m:r>
        </m:oMath>
      </m:oMathPara>
    </w:p>
    <w:p w:rsidR="004F3E41" w:rsidRDefault="004F3E41" w:rsidP="00FD2046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Ten zapis można odczytać tak: dowolna liczba różna od zera podniesiona do potęgi zerowej jest jedynką. Np.:</w:t>
      </w:r>
      <w:r>
        <w:rPr>
          <w:rFonts w:ascii="Franklin Gothic Demi Cond" w:hAnsi="Franklin Gothic Demi Cond" w:cs="Times New Roman"/>
          <w:sz w:val="28"/>
          <w:szCs w:val="28"/>
        </w:rPr>
        <w:br/>
      </w: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DD685A" w:rsidRDefault="00DD685A" w:rsidP="00FD2046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DD685A" w:rsidRDefault="00D4045D" w:rsidP="00DD685A">
      <w:pPr>
        <w:ind w:left="142"/>
        <w:jc w:val="center"/>
        <w:rPr>
          <w:rFonts w:ascii="Franklin Gothic Demi Cond" w:hAnsi="Franklin Gothic Demi Cond" w:cs="Times New Roman"/>
          <w:b/>
          <w:sz w:val="56"/>
          <w:szCs w:val="56"/>
        </w:rPr>
      </w:pP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36" style="position:absolute;left:0;text-align:left;margin-left:1.9pt;margin-top:-3.35pt;width:452.25pt;height:343.5pt;z-index:-2516490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D685A">
        <w:rPr>
          <w:rFonts w:ascii="Franklin Gothic Demi Cond" w:hAnsi="Franklin Gothic Demi Cond" w:cs="Times New Roman"/>
          <w:b/>
          <w:sz w:val="56"/>
          <w:szCs w:val="56"/>
        </w:rPr>
        <w:t>UWAGA</w:t>
      </w:r>
    </w:p>
    <w:p w:rsidR="00DD685A" w:rsidRDefault="00DD685A" w:rsidP="00DD685A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lastRenderedPageBreak/>
        <w:t>Potęga</w:t>
      </w:r>
    </w:p>
    <w:p w:rsidR="00DD685A" w:rsidRDefault="00D4045D" w:rsidP="00DD685A">
      <w:pPr>
        <w:ind w:left="142"/>
        <w:jc w:val="center"/>
        <w:rPr>
          <w:rFonts w:ascii="Franklin Gothic Demi Cond" w:eastAsiaTheme="minorEastAsia" w:hAnsi="Franklin Gothic Demi Cond" w:cs="Times New Roman"/>
          <w:sz w:val="56"/>
          <w:szCs w:val="56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sz w:val="56"/>
                  <w:szCs w:val="56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56"/>
                  <w:szCs w:val="56"/>
                </w:rPr>
                <m:t>0</m:t>
              </m:r>
            </m:sup>
          </m:sSup>
        </m:oMath>
      </m:oMathPara>
    </w:p>
    <w:p w:rsidR="00DD685A" w:rsidRDefault="00DD685A" w:rsidP="00DD685A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to tak zwany </w:t>
      </w:r>
      <w:r w:rsidRPr="00DD685A">
        <w:rPr>
          <w:rFonts w:ascii="Franklin Gothic Demi Cond" w:hAnsi="Franklin Gothic Demi Cond" w:cs="Times New Roman"/>
          <w:sz w:val="28"/>
          <w:szCs w:val="28"/>
          <w:u w:val="single"/>
        </w:rPr>
        <w:t>symbol nieoznaczony</w:t>
      </w:r>
      <w:r>
        <w:rPr>
          <w:rFonts w:ascii="Franklin Gothic Demi Cond" w:hAnsi="Franklin Gothic Demi Cond" w:cs="Times New Roman"/>
          <w:sz w:val="28"/>
          <w:szCs w:val="28"/>
          <w:u w:val="single"/>
        </w:rPr>
        <w:t xml:space="preserve"> </w:t>
      </w:r>
      <w:r>
        <w:rPr>
          <w:rFonts w:ascii="Franklin Gothic Demi Cond" w:hAnsi="Franklin Gothic Demi Cond" w:cs="Times New Roman"/>
          <w:sz w:val="28"/>
          <w:szCs w:val="28"/>
        </w:rPr>
        <w:t>– nie oznacza żadnej liczby.</w:t>
      </w:r>
    </w:p>
    <w:p w:rsidR="00D41E40" w:rsidRDefault="00D4045D" w:rsidP="00DD685A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37" style="position:absolute;left:0;text-align:left;margin-left:5.65pt;margin-top:21pt;width:443.25pt;height:147.75pt;z-index:-2516480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D41E40" w:rsidRPr="00D41E40" w:rsidRDefault="00D41E40" w:rsidP="00D41E40">
      <w:pPr>
        <w:ind w:left="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CIEKAWOSTKA</w:t>
      </w:r>
    </w:p>
    <w:p w:rsidR="00DD685A" w:rsidRDefault="00D41E40" w:rsidP="00DD685A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Oto przykłady innych symboli nieoznaczonych</w:t>
      </w:r>
      <w:r w:rsidR="00DD685A">
        <w:rPr>
          <w:rFonts w:ascii="Franklin Gothic Demi Cond" w:hAnsi="Franklin Gothic Demi Cond" w:cs="Times New Roman"/>
          <w:sz w:val="28"/>
          <w:szCs w:val="28"/>
        </w:rPr>
        <w:t>:</w:t>
      </w:r>
    </w:p>
    <w:p w:rsidR="00DD685A" w:rsidRPr="00DD685A" w:rsidRDefault="00D4045D" w:rsidP="00DD685A">
      <w:pPr>
        <w:ind w:left="142"/>
        <w:jc w:val="center"/>
        <w:rPr>
          <w:rFonts w:ascii="Franklin Gothic Demi Cond" w:hAnsi="Franklin Gothic Demi Cond" w:cs="Times New Roman"/>
          <w:sz w:val="56"/>
          <w:szCs w:val="56"/>
        </w:rPr>
      </w:pPr>
      <m:oMath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</w:rPr>
              <m:t>0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</w:rPr>
              <m:t>0</m:t>
            </m:r>
          </m:den>
        </m:f>
        <m:r>
          <w:rPr>
            <w:rFonts w:ascii="Cambria Math" w:hAnsi="Cambria Math" w:cs="Times New Roman"/>
            <w:sz w:val="56"/>
            <w:szCs w:val="56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</w:rPr>
              <m:t>∞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</w:rPr>
              <m:t>∞</m:t>
            </m:r>
          </m:den>
        </m:f>
        <m:r>
          <w:rPr>
            <w:rFonts w:ascii="Cambria Math" w:hAnsi="Cambria Math" w:cs="Times New Roman"/>
            <w:sz w:val="56"/>
            <w:szCs w:val="56"/>
          </w:rPr>
          <m:t xml:space="preserve">, 0∙∞ </m:t>
        </m:r>
      </m:oMath>
      <w:r w:rsidR="00D41E40" w:rsidRPr="00D41E40">
        <w:rPr>
          <w:rFonts w:ascii="Franklin Gothic Demi Cond" w:eastAsiaTheme="minorEastAsia" w:hAnsi="Franklin Gothic Demi Cond" w:cs="Times New Roman"/>
          <w:sz w:val="28"/>
          <w:szCs w:val="28"/>
        </w:rPr>
        <w:t>itp.</w:t>
      </w:r>
      <w:r w:rsidR="00D41E40">
        <w:rPr>
          <w:rFonts w:ascii="Franklin Gothic Demi Cond" w:eastAsiaTheme="minorEastAsia" w:hAnsi="Franklin Gothic Demi Cond" w:cs="Times New Roman"/>
          <w:sz w:val="56"/>
          <w:szCs w:val="56"/>
        </w:rPr>
        <w:t xml:space="preserve"> </w:t>
      </w:r>
    </w:p>
    <w:p w:rsidR="004F3E41" w:rsidRDefault="004F3E41" w:rsidP="004F3E41">
      <w:pPr>
        <w:ind w:left="142"/>
        <w:rPr>
          <w:rFonts w:ascii="Franklin Gothic Demi Cond" w:hAnsi="Franklin Gothic Demi Cond" w:cs="Times New Roman"/>
          <w:sz w:val="28"/>
          <w:szCs w:val="28"/>
        </w:rPr>
      </w:pPr>
    </w:p>
    <w:p w:rsidR="00037FE9" w:rsidRDefault="00037FE9" w:rsidP="004F3E41">
      <w:pPr>
        <w:ind w:left="142"/>
        <w:rPr>
          <w:rFonts w:ascii="Franklin Gothic Demi Cond" w:hAnsi="Franklin Gothic Demi Cond" w:cs="Times New Roman"/>
          <w:sz w:val="28"/>
          <w:szCs w:val="28"/>
        </w:rPr>
      </w:pPr>
    </w:p>
    <w:p w:rsidR="00037FE9" w:rsidRDefault="00D4045D" w:rsidP="00037FE9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rect id="_x0000_s1038" style="position:absolute;left:0;text-align:left;margin-left:-3.35pt;margin-top:28.1pt;width:452.25pt;height:343.5pt;z-index:-2516469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37FE9">
        <w:rPr>
          <w:rFonts w:ascii="Franklin Gothic Demi Cond" w:hAnsi="Franklin Gothic Demi Cond" w:cs="Times New Roman"/>
          <w:sz w:val="28"/>
          <w:szCs w:val="28"/>
        </w:rPr>
        <w:br/>
      </w:r>
      <w:r w:rsidR="00037FE9">
        <w:rPr>
          <w:rFonts w:ascii="Franklin Gothic Demi Cond" w:hAnsi="Franklin Gothic Demi Cond" w:cs="Times New Roman"/>
          <w:sz w:val="28"/>
          <w:szCs w:val="28"/>
        </w:rPr>
        <w:br/>
      </w:r>
      <w:r w:rsidR="00037FE9">
        <w:rPr>
          <w:rFonts w:ascii="Times New Roman" w:hAnsi="Times New Roman" w:cs="Times New Roman"/>
          <w:b/>
          <w:sz w:val="48"/>
          <w:szCs w:val="48"/>
        </w:rPr>
        <w:t>DZIAŁANIA NA POTĘGACH</w:t>
      </w:r>
    </w:p>
    <w:p w:rsidR="00B14D8E" w:rsidRDefault="00B14D8E" w:rsidP="00037FE9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14D8E" w:rsidRPr="00B14D8E" w:rsidRDefault="00B14D8E" w:rsidP="00B14D8E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Iloczyn potęg o tych samych podstawach</w:t>
      </w:r>
    </w:p>
    <w:p w:rsidR="00B14D8E" w:rsidRDefault="00D4045D" w:rsidP="00037FE9">
      <w:pPr>
        <w:ind w:left="142"/>
        <w:jc w:val="center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m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m</m:t>
              </m:r>
              <m:r>
                <w:rPr>
                  <w:rFonts w:ascii="Cambria Math" w:hAnsi="Cambria Math" w:cs="Times New Roman"/>
                  <w:sz w:val="56"/>
                  <w:szCs w:val="56"/>
                </w:rPr>
                <m:t>+</m:t>
              </m:r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</m:oMath>
      </m:oMathPara>
    </w:p>
    <w:p w:rsidR="00B14D8E" w:rsidRDefault="00AA6638" w:rsidP="00AA6638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Czyli: kiedy mnożymy potęgi o tych samych podstawach, możemy dodawać do siebie ich wykładniki</w:t>
      </w:r>
      <w:r w:rsidR="00B14D8E">
        <w:rPr>
          <w:rFonts w:ascii="Franklin Gothic Demi Cond" w:hAnsi="Franklin Gothic Demi Cond" w:cs="Times New Roman"/>
          <w:sz w:val="28"/>
          <w:szCs w:val="28"/>
        </w:rPr>
        <w:t>.</w:t>
      </w:r>
      <w:r w:rsidR="00AB0D14">
        <w:rPr>
          <w:rFonts w:ascii="Franklin Gothic Demi Cond" w:hAnsi="Franklin Gothic Demi Cond" w:cs="Times New Roman"/>
          <w:sz w:val="28"/>
          <w:szCs w:val="28"/>
        </w:rPr>
        <w:t xml:space="preserve"> Np.:</w:t>
      </w:r>
    </w:p>
    <w:p w:rsidR="00B14D8E" w:rsidRDefault="00D4045D" w:rsidP="00AB0D1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</m:oMath>
      </m:oMathPara>
      <w:r w:rsidR="00AB0D14">
        <w:rPr>
          <w:rFonts w:ascii="Franklin Gothic Demi Cond" w:eastAsiaTheme="minorEastAsia" w:hAnsi="Franklin Gothic Demi Cond" w:cs="Times New Roman"/>
          <w:sz w:val="28"/>
          <w:szCs w:val="28"/>
        </w:rPr>
        <w:br/>
      </w:r>
      <w:r w:rsidR="00B14D8E">
        <w:rPr>
          <w:rFonts w:ascii="Franklin Gothic Demi Cond" w:hAnsi="Franklin Gothic Demi Cond" w:cs="Times New Roman"/>
          <w:sz w:val="28"/>
          <w:szCs w:val="28"/>
        </w:rPr>
        <w:br/>
        <w:t>Dlaczego tak jest? Oto prosty przykład:</w:t>
      </w:r>
      <w:r w:rsidR="00AB0D14">
        <w:rPr>
          <w:rFonts w:ascii="Franklin Gothic Demi Cond" w:hAnsi="Franklin Gothic Demi Cond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=2∙2∙2∙2∙2=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p>
          </m:sSup>
        </m:oMath>
      </m:oMathPara>
    </w:p>
    <w:p w:rsidR="00B14D8E" w:rsidRDefault="00D4045D" w:rsidP="00B14D8E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D4045D">
        <w:rPr>
          <w:rFonts w:ascii="Franklin Gothic Demi Cond" w:hAnsi="Franklin Gothic Demi Cond" w:cs="Times New Roman"/>
          <w:noProof/>
          <w:sz w:val="40"/>
          <w:szCs w:val="40"/>
          <w:lang w:eastAsia="pl-PL"/>
        </w:rPr>
        <w:pict>
          <v:rect id="_x0000_s1041" style="position:absolute;left:0;text-align:left;margin-left:-1.1pt;margin-top:-24.75pt;width:452.25pt;height:343.5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B0D14" w:rsidRPr="00AB0D14">
        <w:rPr>
          <w:rFonts w:ascii="Times New Roman" w:hAnsi="Times New Roman" w:cs="Times New Roman"/>
          <w:sz w:val="40"/>
          <w:szCs w:val="40"/>
        </w:rPr>
        <w:t>Iloraz potęg o tych samych podstawach</w:t>
      </w:r>
    </w:p>
    <w:p w:rsidR="00AB0D14" w:rsidRDefault="00D4045D" w:rsidP="00B14D8E">
      <w:pPr>
        <w:ind w:left="142"/>
        <w:jc w:val="center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m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: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  <w:sz w:val="56"/>
                      <w:szCs w:val="56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E36C0A" w:themeColor="accent6" w:themeShade="BF"/>
                      <w:sz w:val="56"/>
                      <w:szCs w:val="56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56"/>
              <w:szCs w:val="5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m</m:t>
              </m:r>
              <m:r>
                <w:rPr>
                  <w:rFonts w:ascii="Cambria Math" w:hAnsi="Cambria Math" w:cs="Times New Roman"/>
                  <w:sz w:val="56"/>
                  <w:szCs w:val="56"/>
                </w:rPr>
                <m:t>-</m:t>
              </m:r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</m:oMath>
      </m:oMathPara>
    </w:p>
    <w:p w:rsidR="00AB0D14" w:rsidRDefault="00AB0D14" w:rsidP="00AB0D14">
      <w:pPr>
        <w:ind w:left="142" w:right="141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Czyli: kiedy dzielimy potęgi o tych samych podstawach, możemy odejmować od siebie ich wykładniki (od wykładnika dzielnej odejmujemy wykładnik dzielnika, </w:t>
      </w:r>
      <w:r w:rsidRPr="00AB0D14">
        <w:rPr>
          <w:rFonts w:ascii="Franklin Gothic Demi Cond" w:hAnsi="Franklin Gothic Demi Cond" w:cs="Times New Roman"/>
          <w:color w:val="FF0000"/>
          <w:sz w:val="28"/>
          <w:szCs w:val="28"/>
        </w:rPr>
        <w:t>kolejność jest ważna!</w:t>
      </w:r>
      <w:r>
        <w:rPr>
          <w:rFonts w:ascii="Franklin Gothic Demi Cond" w:hAnsi="Franklin Gothic Demi Cond" w:cs="Times New Roman"/>
          <w:sz w:val="28"/>
          <w:szCs w:val="28"/>
        </w:rPr>
        <w:t>). Np.:</w:t>
      </w:r>
    </w:p>
    <w:p w:rsidR="00AB0D14" w:rsidRDefault="00D4045D" w:rsidP="00AB0D14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B0D14" w:rsidRDefault="00D4045D" w:rsidP="00AB0D1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5.15pt;margin-top:42.75pt;width:9pt;height:14.25pt;flip:y;z-index:251675648" o:connectortype="straight"/>
        </w:pict>
      </w: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044" type="#_x0000_t32" style="position:absolute;left:0;text-align:left;margin-left:213.4pt;margin-top:42.75pt;width:15.75pt;height:14.25pt;flip:y;z-index:251674624" o:connectortype="straight"/>
        </w:pict>
      </w: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043" type="#_x0000_t32" style="position:absolute;left:0;text-align:left;margin-left:223.9pt;margin-top:21.75pt;width:11.25pt;height:12.75pt;flip:y;z-index:251673600" o:connectortype="straight"/>
        </w:pict>
      </w:r>
      <w:r w:rsidRPr="00D4045D">
        <w:rPr>
          <w:rFonts w:ascii="Franklin Gothic Demi Cond" w:hAnsi="Franklin Gothic Demi Cond" w:cs="Times New Roman"/>
          <w:noProof/>
          <w:sz w:val="28"/>
          <w:szCs w:val="28"/>
          <w:lang w:eastAsia="pl-PL"/>
        </w:rPr>
        <w:pict>
          <v:shape id="_x0000_s1042" type="#_x0000_t32" style="position:absolute;left:0;text-align:left;margin-left:204.4pt;margin-top:21.75pt;width:12.75pt;height:12.75pt;flip:y;z-index:251672576" o:connectortype="straight"/>
        </w:pict>
      </w:r>
      <w:r w:rsidR="00AB0D14">
        <w:rPr>
          <w:rFonts w:ascii="Franklin Gothic Demi Cond" w:hAnsi="Franklin Gothic Demi Cond" w:cs="Times New Roman"/>
          <w:sz w:val="28"/>
          <w:szCs w:val="28"/>
        </w:rPr>
        <w:t>Tak jak poprzednio</w:t>
      </w:r>
      <w:r w:rsidR="000E672F">
        <w:rPr>
          <w:rFonts w:ascii="Franklin Gothic Demi Cond" w:hAnsi="Franklin Gothic Demi Cond" w:cs="Times New Roman"/>
          <w:sz w:val="28"/>
          <w:szCs w:val="28"/>
        </w:rPr>
        <w:t xml:space="preserve"> zasadę tę wyjaśni przykład:</w:t>
      </w:r>
      <w:r w:rsidR="000E672F">
        <w:rPr>
          <w:rFonts w:ascii="Franklin Gothic Demi Cond" w:hAnsi="Franklin Gothic Demi Cond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2∙2∙2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p>
        </m:oMath>
      </m:oMathPara>
    </w:p>
    <w:p w:rsidR="000E672F" w:rsidRDefault="000E672F" w:rsidP="00AB0D1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0E672F" w:rsidRDefault="000E672F" w:rsidP="00AB0D1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0E672F" w:rsidRDefault="000E672F" w:rsidP="00AB0D1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0E672F" w:rsidRDefault="000E672F" w:rsidP="00AB0D14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0E672F" w:rsidRDefault="00D4045D" w:rsidP="000E672F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D4045D">
        <w:rPr>
          <w:rFonts w:ascii="Franklin Gothic Demi Cond" w:hAnsi="Franklin Gothic Demi Cond" w:cs="Times New Roman"/>
          <w:noProof/>
          <w:sz w:val="40"/>
          <w:szCs w:val="40"/>
          <w:lang w:eastAsia="pl-PL"/>
        </w:rPr>
        <w:pict>
          <v:rect id="_x0000_s1048" style="position:absolute;left:0;text-align:left;margin-left:-1.1pt;margin-top:-24.75pt;width:452.25pt;height:343.5pt;z-index:-2516377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E672F">
        <w:rPr>
          <w:rFonts w:ascii="Times New Roman" w:hAnsi="Times New Roman" w:cs="Times New Roman"/>
          <w:sz w:val="40"/>
          <w:szCs w:val="40"/>
        </w:rPr>
        <w:t>Potęgowanie potęgi</w:t>
      </w:r>
    </w:p>
    <w:p w:rsidR="00823E90" w:rsidRPr="00823E90" w:rsidRDefault="00D4045D" w:rsidP="00823E90">
      <w:pPr>
        <w:ind w:left="142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56"/>
                          <w:szCs w:val="5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70C0"/>
                          <w:sz w:val="56"/>
                          <w:szCs w:val="56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m</m:t>
              </m:r>
              <m:r>
                <w:rPr>
                  <w:rFonts w:ascii="Cambria Math" w:hAnsi="Cambria Math" w:cs="Times New Roman"/>
                  <w:sz w:val="56"/>
                  <w:szCs w:val="56"/>
                </w:rPr>
                <m:t>∙</m:t>
              </m:r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</m:oMath>
      </m:oMathPara>
    </w:p>
    <w:p w:rsidR="00823E90" w:rsidRDefault="00823E90" w:rsidP="00823E90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Podnosząc potęgę do potęgi możemy mnożyć wykładniki. Np.:</w:t>
      </w:r>
    </w:p>
    <w:p w:rsidR="00823E90" w:rsidRPr="00823E90" w:rsidRDefault="00D4045D" w:rsidP="00823E90">
      <w:pPr>
        <w:ind w:left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2∙3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</m:oMath>
      </m:oMathPara>
    </w:p>
    <w:p w:rsidR="00823E90" w:rsidRDefault="00823E90" w:rsidP="00823E90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Spójrz na przykład:</w:t>
      </w:r>
      <w:r>
        <w:rPr>
          <w:rFonts w:ascii="Franklin Gothic Demi Cond" w:hAnsi="Franklin Gothic Demi Cond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∙2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2+2+2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</m:sSup>
        </m:oMath>
      </m:oMathPara>
    </w:p>
    <w:p w:rsidR="00823E90" w:rsidRDefault="00823E90" w:rsidP="00823E90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823E90" w:rsidRDefault="00823E90" w:rsidP="00823E90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28"/>
          <w:szCs w:val="28"/>
        </w:rPr>
        <w:t xml:space="preserve">Te wzory </w:t>
      </w:r>
      <w:r w:rsidR="002F5CC8">
        <w:rPr>
          <w:rFonts w:ascii="Franklin Gothic Demi Cond" w:eastAsiaTheme="minorEastAsia" w:hAnsi="Franklin Gothic Demi Cond" w:cs="Times New Roman"/>
          <w:sz w:val="28"/>
          <w:szCs w:val="28"/>
        </w:rPr>
        <w:t>ułatwiają obliczanie wyrażeń zawierających potęgi i pozwalają uniknąć zbędnego ich rozpisywania.</w:t>
      </w:r>
    </w:p>
    <w:p w:rsidR="002F5CC8" w:rsidRDefault="002F5CC8" w:rsidP="00823E90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2F5CC8" w:rsidRDefault="002F5CC8" w:rsidP="00823E90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2F5CC8" w:rsidRDefault="00D4045D" w:rsidP="002F5CC8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D4045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9" style="position:absolute;left:0;text-align:left;margin-left:2.65pt;margin-top:-12.75pt;width:452.25pt;height:343.5pt;z-index:-251636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2F5CC8" w:rsidRPr="002F5CC8">
        <w:rPr>
          <w:rFonts w:ascii="Times New Roman" w:hAnsi="Times New Roman" w:cs="Times New Roman"/>
          <w:sz w:val="40"/>
          <w:szCs w:val="40"/>
        </w:rPr>
        <w:t>Potęga iloczynu</w:t>
      </w:r>
    </w:p>
    <w:p w:rsidR="002F5CC8" w:rsidRDefault="00D4045D" w:rsidP="002F5CC8">
      <w:pPr>
        <w:ind w:left="142"/>
        <w:jc w:val="center"/>
        <w:rPr>
          <w:rFonts w:ascii="Times New Roman" w:eastAsiaTheme="minorEastAsia" w:hAnsi="Times New Roman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∙</m:t>
                  </m:r>
                  <m:r>
                    <w:rPr>
                      <w:rFonts w:ascii="Cambria Math" w:hAnsi="Cambria Math" w:cs="Times New Roman"/>
                      <w:color w:val="0070C0"/>
                      <w:sz w:val="56"/>
                      <w:szCs w:val="56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hAnsi="Cambria Math" w:cs="Times New Roman"/>
              <w:sz w:val="56"/>
              <w:szCs w:val="56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56"/>
                  <w:szCs w:val="56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</m:oMath>
      </m:oMathPara>
    </w:p>
    <w:p w:rsidR="002F5CC8" w:rsidRDefault="002F5CC8" w:rsidP="002F5CC8">
      <w:pPr>
        <w:ind w:left="142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Na przykład:</w:t>
      </w:r>
    </w:p>
    <w:p w:rsidR="007E139A" w:rsidRPr="002F5CC8" w:rsidRDefault="00D4045D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3∙10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2F5CC8" w:rsidRDefault="00D4045D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</m:oMath>
      </m:oMathPara>
    </w:p>
    <w:p w:rsidR="006476EA" w:rsidRDefault="006476EA" w:rsidP="006476EA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28"/>
          <w:szCs w:val="28"/>
        </w:rPr>
        <w:t>Prawda że po zastosowaniu powyższej zasady łatwiej jest podać wynik?</w:t>
      </w:r>
    </w:p>
    <w:p w:rsidR="00395C0E" w:rsidRDefault="006476EA" w:rsidP="006476EA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28"/>
          <w:szCs w:val="28"/>
        </w:rPr>
        <w:t>Pamiętaj że każdy wzór w postaci równania można stosować w obie strony, tak jak w podanych tu przykładach.</w:t>
      </w:r>
    </w:p>
    <w:p w:rsidR="00395C0E" w:rsidRDefault="00395C0E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395C0E" w:rsidRDefault="00395C0E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395C0E" w:rsidRDefault="00395C0E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395C0E" w:rsidRDefault="00D4045D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28"/>
          <w:szCs w:val="28"/>
        </w:rPr>
      </w:pPr>
      <w:r w:rsidRPr="00D4045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1" style="position:absolute;left:0;text-align:left;margin-left:2.65pt;margin-top:26.8pt;width:452.25pt;height:343.5pt;z-index:-251633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395C0E" w:rsidRDefault="006476EA" w:rsidP="00395C0E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395C0E" w:rsidRPr="002F5CC8">
        <w:rPr>
          <w:rFonts w:ascii="Times New Roman" w:hAnsi="Times New Roman" w:cs="Times New Roman"/>
          <w:sz w:val="40"/>
          <w:szCs w:val="40"/>
        </w:rPr>
        <w:t>Potęga ilo</w:t>
      </w:r>
      <w:r w:rsidR="00395C0E">
        <w:rPr>
          <w:rFonts w:ascii="Times New Roman" w:hAnsi="Times New Roman" w:cs="Times New Roman"/>
          <w:sz w:val="40"/>
          <w:szCs w:val="40"/>
        </w:rPr>
        <w:t>raz</w:t>
      </w:r>
      <w:r w:rsidR="00395C0E" w:rsidRPr="002F5CC8">
        <w:rPr>
          <w:rFonts w:ascii="Times New Roman" w:hAnsi="Times New Roman" w:cs="Times New Roman"/>
          <w:sz w:val="40"/>
          <w:szCs w:val="40"/>
        </w:rPr>
        <w:t>u</w:t>
      </w:r>
    </w:p>
    <w:p w:rsidR="00395C0E" w:rsidRDefault="00D4045D" w:rsidP="002F5CC8">
      <w:pPr>
        <w:ind w:left="142"/>
        <w:jc w:val="center"/>
        <w:rPr>
          <w:rFonts w:ascii="Franklin Gothic Demi Cond" w:eastAsiaTheme="minorEastAsia" w:hAnsi="Franklin Gothic Demi Cond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:</m:t>
                  </m:r>
                  <m:r>
                    <w:rPr>
                      <w:rFonts w:ascii="Cambria Math" w:eastAsiaTheme="minorEastAsia" w:hAnsi="Cambria Math" w:cs="Times New Roman"/>
                      <w:color w:val="0070C0"/>
                      <w:sz w:val="56"/>
                      <w:szCs w:val="56"/>
                    </w:rPr>
                    <m:t>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56"/>
              <w:szCs w:val="5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FF0000"/>
                  <w:sz w:val="56"/>
                  <w:szCs w:val="56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56"/>
              <w:szCs w:val="56"/>
            </w:rPr>
            <m:t>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70C0"/>
                  <w:sz w:val="56"/>
                  <w:szCs w:val="56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56"/>
              <w:szCs w:val="56"/>
            </w:rPr>
            <m:t xml:space="preserve">     b≠0</m:t>
          </m:r>
        </m:oMath>
      </m:oMathPara>
    </w:p>
    <w:p w:rsidR="00395C0E" w:rsidRDefault="00395C0E" w:rsidP="00395C0E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28"/>
          <w:szCs w:val="28"/>
        </w:rPr>
        <w:t>W innym zapisie:</w:t>
      </w:r>
    </w:p>
    <w:p w:rsidR="00395C0E" w:rsidRDefault="00D4045D" w:rsidP="00395C0E">
      <w:pPr>
        <w:ind w:left="142"/>
        <w:jc w:val="center"/>
        <w:rPr>
          <w:rFonts w:ascii="Franklin Gothic Demi Cond" w:eastAsiaTheme="minorEastAsia" w:hAnsi="Franklin Gothic Demi Cond" w:cs="Times New Roman"/>
          <w:sz w:val="56"/>
          <w:szCs w:val="56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56"/>
                          <w:szCs w:val="5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FF0000"/>
                          <w:sz w:val="56"/>
                          <w:szCs w:val="56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70C0"/>
                          <w:sz w:val="56"/>
                          <w:szCs w:val="56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E36C0A" w:themeColor="accent6" w:themeShade="BF"/>
                  <w:sz w:val="56"/>
                  <w:szCs w:val="56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56"/>
              <w:szCs w:val="5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56"/>
                  <w:szCs w:val="5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  <w:sz w:val="56"/>
                      <w:szCs w:val="5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E36C0A" w:themeColor="accent6" w:themeShade="BF"/>
                      <w:sz w:val="56"/>
                      <w:szCs w:val="56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70C0"/>
                      <w:sz w:val="56"/>
                      <w:szCs w:val="56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E36C0A" w:themeColor="accent6" w:themeShade="BF"/>
                      <w:sz w:val="56"/>
                      <w:szCs w:val="56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56"/>
              <w:szCs w:val="56"/>
            </w:rPr>
            <m:t xml:space="preserve">               b≠0</m:t>
          </m:r>
        </m:oMath>
      </m:oMathPara>
    </w:p>
    <w:p w:rsidR="006476EA" w:rsidRDefault="00395C0E" w:rsidP="00395C0E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Franklin Gothic Demi Cond" w:eastAsiaTheme="minorEastAsia" w:hAnsi="Franklin Gothic Demi Cond" w:cs="Times New Roman"/>
          <w:sz w:val="28"/>
          <w:szCs w:val="28"/>
        </w:rPr>
        <w:t>Na przykład:</w:t>
      </w:r>
      <w:r>
        <w:rPr>
          <w:rFonts w:ascii="Franklin Gothic Demi Cond" w:eastAsiaTheme="minorEastAsia" w:hAnsi="Franklin Gothic Demi Cond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: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16:8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</m:oMath>
      </m:oMathPara>
    </w:p>
    <w:p w:rsidR="00395C0E" w:rsidRPr="007E139A" w:rsidRDefault="00395C0E" w:rsidP="00395C0E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E139A" w:rsidRPr="00C30E1C" w:rsidRDefault="007E139A" w:rsidP="00652C77">
      <w:pPr>
        <w:pStyle w:val="Akapitzlist"/>
        <w:ind w:left="50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p w:rsidR="007E139A" w:rsidRPr="00395C0E" w:rsidRDefault="007E139A" w:rsidP="00395C0E">
      <w:pPr>
        <w:ind w:left="142"/>
        <w:rPr>
          <w:rFonts w:ascii="Franklin Gothic Demi Cond" w:eastAsiaTheme="minorEastAsia" w:hAnsi="Franklin Gothic Demi Cond" w:cs="Times New Roman"/>
          <w:sz w:val="28"/>
          <w:szCs w:val="28"/>
        </w:rPr>
      </w:pPr>
    </w:p>
    <w:sectPr w:rsidR="007E139A" w:rsidRPr="00395C0E" w:rsidSect="0082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56" w:rsidRDefault="005B6856" w:rsidP="00BE0480">
      <w:pPr>
        <w:spacing w:after="0" w:line="240" w:lineRule="auto"/>
      </w:pPr>
      <w:r>
        <w:separator/>
      </w:r>
    </w:p>
  </w:endnote>
  <w:endnote w:type="continuationSeparator" w:id="0">
    <w:p w:rsidR="005B6856" w:rsidRDefault="005B6856" w:rsidP="00BE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56" w:rsidRDefault="005B6856" w:rsidP="00BE0480">
      <w:pPr>
        <w:spacing w:after="0" w:line="240" w:lineRule="auto"/>
      </w:pPr>
      <w:r>
        <w:separator/>
      </w:r>
    </w:p>
  </w:footnote>
  <w:footnote w:type="continuationSeparator" w:id="0">
    <w:p w:rsidR="005B6856" w:rsidRDefault="005B6856" w:rsidP="00BE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20D"/>
    <w:multiLevelType w:val="hybridMultilevel"/>
    <w:tmpl w:val="9632A0EC"/>
    <w:lvl w:ilvl="0" w:tplc="D67AA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68"/>
    <w:rsid w:val="00037FE9"/>
    <w:rsid w:val="000E672F"/>
    <w:rsid w:val="00246F1A"/>
    <w:rsid w:val="002C22EF"/>
    <w:rsid w:val="002E11B1"/>
    <w:rsid w:val="002F49FA"/>
    <w:rsid w:val="002F5CC8"/>
    <w:rsid w:val="00395C0E"/>
    <w:rsid w:val="004B34F5"/>
    <w:rsid w:val="004F3E41"/>
    <w:rsid w:val="00556745"/>
    <w:rsid w:val="005B6856"/>
    <w:rsid w:val="005C2FF1"/>
    <w:rsid w:val="006476EA"/>
    <w:rsid w:val="00652C77"/>
    <w:rsid w:val="006F5972"/>
    <w:rsid w:val="00704798"/>
    <w:rsid w:val="007D29A2"/>
    <w:rsid w:val="007E139A"/>
    <w:rsid w:val="0082264E"/>
    <w:rsid w:val="00823E90"/>
    <w:rsid w:val="00831838"/>
    <w:rsid w:val="00A2296D"/>
    <w:rsid w:val="00A81468"/>
    <w:rsid w:val="00AA6638"/>
    <w:rsid w:val="00AB0D14"/>
    <w:rsid w:val="00AC6CBB"/>
    <w:rsid w:val="00B14D8E"/>
    <w:rsid w:val="00BA1FE4"/>
    <w:rsid w:val="00BA4DF7"/>
    <w:rsid w:val="00BC0199"/>
    <w:rsid w:val="00BE0480"/>
    <w:rsid w:val="00C13A62"/>
    <w:rsid w:val="00C30E1C"/>
    <w:rsid w:val="00D10196"/>
    <w:rsid w:val="00D4045D"/>
    <w:rsid w:val="00D41E40"/>
    <w:rsid w:val="00D96DEB"/>
    <w:rsid w:val="00DD685A"/>
    <w:rsid w:val="00E2539F"/>
    <w:rsid w:val="00F47D84"/>
    <w:rsid w:val="00FA7178"/>
    <w:rsid w:val="00FB4C46"/>
    <w:rsid w:val="00FD2046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8" type="connector" idref="#_x0000_s1043"/>
        <o:r id="V:Rule9" type="connector" idref="#_x0000_s1042"/>
        <o:r id="V:Rule10" type="connector" idref="#_x0000_s1045"/>
        <o:r id="V:Rule1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2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2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480"/>
  </w:style>
  <w:style w:type="paragraph" w:styleId="Stopka">
    <w:name w:val="footer"/>
    <w:basedOn w:val="Normalny"/>
    <w:link w:val="StopkaZnak"/>
    <w:uiPriority w:val="99"/>
    <w:semiHidden/>
    <w:unhideWhenUsed/>
    <w:rsid w:val="00BE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480"/>
  </w:style>
  <w:style w:type="paragraph" w:styleId="Akapitzlist">
    <w:name w:val="List Paragraph"/>
    <w:basedOn w:val="Normalny"/>
    <w:uiPriority w:val="34"/>
    <w:qFormat/>
    <w:rsid w:val="006476EA"/>
    <w:pPr>
      <w:ind w:left="720"/>
      <w:contextualSpacing/>
    </w:pPr>
  </w:style>
  <w:style w:type="table" w:styleId="Tabela-Siatka">
    <w:name w:val="Table Grid"/>
    <w:basedOn w:val="Standardowy"/>
    <w:uiPriority w:val="59"/>
    <w:rsid w:val="0055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610D-348F-4A0C-B34C-040D57D3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13</cp:revision>
  <dcterms:created xsi:type="dcterms:W3CDTF">2008-09-02T19:04:00Z</dcterms:created>
  <dcterms:modified xsi:type="dcterms:W3CDTF">2011-01-05T14:54:00Z</dcterms:modified>
</cp:coreProperties>
</file>